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23" w:rsidRPr="00120B02" w:rsidRDefault="00750223" w:rsidP="00750223">
      <w:pPr>
        <w:jc w:val="center"/>
        <w:rPr>
          <w:rFonts w:asciiTheme="minorEastAsia" w:hAnsiTheme="minorEastAsia"/>
          <w:b/>
          <w:sz w:val="24"/>
        </w:rPr>
      </w:pPr>
      <w:r w:rsidRPr="00120B02">
        <w:rPr>
          <w:rFonts w:asciiTheme="minorEastAsia" w:hAnsiTheme="minorEastAsia" w:hint="eastAsia"/>
          <w:b/>
          <w:sz w:val="24"/>
        </w:rPr>
        <w:t>令和　　年度分</w:t>
      </w:r>
    </w:p>
    <w:p w:rsidR="00305A08" w:rsidRPr="002300ED" w:rsidRDefault="00750223" w:rsidP="00750223">
      <w:pPr>
        <w:jc w:val="center"/>
        <w:rPr>
          <w:rFonts w:asciiTheme="minorEastAsia" w:hAnsiTheme="minorEastAsia"/>
          <w:b/>
          <w:sz w:val="28"/>
        </w:rPr>
      </w:pPr>
      <w:r w:rsidRPr="002300ED">
        <w:rPr>
          <w:rFonts w:asciiTheme="minorEastAsia" w:hAnsiTheme="minorEastAsia" w:hint="eastAsia"/>
          <w:b/>
          <w:sz w:val="28"/>
        </w:rPr>
        <w:t>上場株式等の所得に関する</w:t>
      </w:r>
      <w:r w:rsidR="004D063A">
        <w:rPr>
          <w:rFonts w:asciiTheme="minorEastAsia" w:hAnsiTheme="minorEastAsia" w:hint="eastAsia"/>
          <w:b/>
          <w:sz w:val="28"/>
        </w:rPr>
        <w:t>住民</w:t>
      </w:r>
      <w:r w:rsidR="00D060B5">
        <w:rPr>
          <w:rFonts w:asciiTheme="minorEastAsia" w:hAnsiTheme="minorEastAsia" w:hint="eastAsia"/>
          <w:b/>
          <w:sz w:val="28"/>
        </w:rPr>
        <w:t>税</w:t>
      </w:r>
      <w:r w:rsidRPr="002300ED">
        <w:rPr>
          <w:rFonts w:asciiTheme="minorEastAsia" w:hAnsiTheme="minorEastAsia" w:hint="eastAsia"/>
          <w:b/>
          <w:sz w:val="28"/>
        </w:rPr>
        <w:t>申告不要等申告書</w:t>
      </w:r>
    </w:p>
    <w:p w:rsidR="00750223" w:rsidRPr="006E2139" w:rsidRDefault="00750223" w:rsidP="00750223">
      <w:pPr>
        <w:jc w:val="center"/>
        <w:rPr>
          <w:rFonts w:asciiTheme="minorEastAsia" w:hAnsiTheme="minorEastAsia"/>
        </w:rPr>
      </w:pPr>
    </w:p>
    <w:p w:rsidR="00750223" w:rsidRPr="00422151" w:rsidRDefault="00750223" w:rsidP="00750223">
      <w:pPr>
        <w:wordWrap w:val="0"/>
        <w:jc w:val="right"/>
        <w:rPr>
          <w:rFonts w:asciiTheme="minorEastAsia" w:hAnsiTheme="minorEastAsia"/>
          <w:sz w:val="22"/>
        </w:rPr>
      </w:pPr>
      <w:r w:rsidRPr="00422151">
        <w:rPr>
          <w:rFonts w:asciiTheme="minorEastAsia" w:hAnsiTheme="minorEastAsia" w:hint="eastAsia"/>
          <w:sz w:val="22"/>
        </w:rPr>
        <w:t>年　　月　　日</w:t>
      </w:r>
    </w:p>
    <w:p w:rsidR="00E918BD" w:rsidRPr="00422151" w:rsidRDefault="00E918BD" w:rsidP="00750223">
      <w:pPr>
        <w:jc w:val="right"/>
        <w:rPr>
          <w:rFonts w:asciiTheme="minorEastAsia" w:hAnsiTheme="minorEastAsia"/>
          <w:sz w:val="22"/>
        </w:rPr>
      </w:pPr>
    </w:p>
    <w:p w:rsidR="00750223" w:rsidRPr="00422151" w:rsidRDefault="00750223" w:rsidP="00750223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 w:rsidRPr="00422151">
        <w:rPr>
          <w:rFonts w:asciiTheme="minorEastAsia" w:hAnsiTheme="minorEastAsia" w:hint="eastAsia"/>
          <w:sz w:val="22"/>
        </w:rPr>
        <w:t xml:space="preserve">納税義務者　</w:t>
      </w:r>
      <w:r w:rsidRPr="00422151">
        <w:rPr>
          <w:rFonts w:asciiTheme="minorEastAsia" w:hAnsiTheme="minorEastAsia" w:hint="eastAsia"/>
          <w:sz w:val="22"/>
          <w:u w:val="single"/>
        </w:rPr>
        <w:t xml:space="preserve">住所　　　　　　　　　　　　　　　　　　　</w:t>
      </w:r>
    </w:p>
    <w:p w:rsidR="00750223" w:rsidRPr="00422151" w:rsidRDefault="00750223" w:rsidP="00750223">
      <w:pPr>
        <w:wordWrap w:val="0"/>
        <w:spacing w:line="276" w:lineRule="auto"/>
        <w:jc w:val="right"/>
        <w:rPr>
          <w:rFonts w:asciiTheme="minorEastAsia" w:hAnsiTheme="minorEastAsia"/>
          <w:sz w:val="22"/>
          <w:u w:val="single"/>
        </w:rPr>
      </w:pPr>
      <w:r w:rsidRPr="00422151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　</w:t>
      </w:r>
    </w:p>
    <w:p w:rsidR="00750223" w:rsidRPr="00422151" w:rsidRDefault="00750223" w:rsidP="00750223">
      <w:pPr>
        <w:wordWrap w:val="0"/>
        <w:spacing w:line="276" w:lineRule="auto"/>
        <w:jc w:val="right"/>
        <w:rPr>
          <w:rFonts w:asciiTheme="minorEastAsia" w:hAnsiTheme="minorEastAsia"/>
          <w:sz w:val="22"/>
          <w:u w:val="single"/>
        </w:rPr>
      </w:pPr>
      <w:r w:rsidRPr="00422151">
        <w:rPr>
          <w:rFonts w:asciiTheme="minorEastAsia" w:hAnsiTheme="minorEastAsia" w:hint="eastAsia"/>
          <w:sz w:val="22"/>
          <w:u w:val="single"/>
        </w:rPr>
        <w:t xml:space="preserve">電話　　　　　　　　　　　　　　　　　　　</w:t>
      </w:r>
    </w:p>
    <w:p w:rsidR="00750223" w:rsidRPr="00422151" w:rsidRDefault="00750223" w:rsidP="00750223">
      <w:pPr>
        <w:jc w:val="righ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100"/>
        <w:gridCol w:w="1581"/>
        <w:gridCol w:w="2291"/>
        <w:gridCol w:w="2024"/>
      </w:tblGrid>
      <w:tr w:rsidR="00C51C95" w:rsidRPr="002710F7" w:rsidTr="001847B9">
        <w:trPr>
          <w:trHeight w:val="563"/>
        </w:trPr>
        <w:tc>
          <w:tcPr>
            <w:tcW w:w="7972" w:type="dxa"/>
            <w:gridSpan w:val="3"/>
            <w:tcBorders>
              <w:top w:val="nil"/>
              <w:left w:val="nil"/>
            </w:tcBorders>
            <w:vAlign w:val="center"/>
          </w:tcPr>
          <w:p w:rsidR="00C51C95" w:rsidRPr="00422151" w:rsidRDefault="00120B02" w:rsidP="00645A7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sz w:val="22"/>
              </w:rPr>
              <w:t>◇確定申告した上場株式等の所得</w:t>
            </w:r>
          </w:p>
        </w:tc>
        <w:tc>
          <w:tcPr>
            <w:tcW w:w="2024" w:type="dxa"/>
            <w:vAlign w:val="center"/>
          </w:tcPr>
          <w:p w:rsidR="00C51C95" w:rsidRPr="002710F7" w:rsidRDefault="006E2139" w:rsidP="00C51C9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2710F7">
              <w:rPr>
                <w:rFonts w:asciiTheme="minorEastAsia" w:hAnsiTheme="minorEastAsia" w:hint="eastAsia"/>
                <w:b/>
                <w:sz w:val="18"/>
              </w:rPr>
              <w:t>住民</w:t>
            </w:r>
            <w:r w:rsidR="00C51C95" w:rsidRPr="002710F7">
              <w:rPr>
                <w:rFonts w:asciiTheme="minorEastAsia" w:hAnsiTheme="minorEastAsia" w:hint="eastAsia"/>
                <w:b/>
                <w:sz w:val="18"/>
              </w:rPr>
              <w:t>税の源泉徴収額</w:t>
            </w:r>
          </w:p>
        </w:tc>
      </w:tr>
      <w:tr w:rsidR="00C51C95" w:rsidRPr="00422151" w:rsidTr="001847B9">
        <w:trPr>
          <w:trHeight w:val="397"/>
        </w:trPr>
        <w:tc>
          <w:tcPr>
            <w:tcW w:w="4100" w:type="dxa"/>
            <w:vMerge w:val="restart"/>
            <w:vAlign w:val="center"/>
          </w:tcPr>
          <w:p w:rsidR="00C51C95" w:rsidRPr="00422151" w:rsidRDefault="00C51C95" w:rsidP="00C51C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上場株式等の配当所得等</w:t>
            </w:r>
          </w:p>
        </w:tc>
        <w:tc>
          <w:tcPr>
            <w:tcW w:w="1581" w:type="dxa"/>
            <w:vAlign w:val="center"/>
          </w:tcPr>
          <w:p w:rsidR="00C51C95" w:rsidRPr="00422151" w:rsidRDefault="00C51C95" w:rsidP="00C51C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総合課税分</w:t>
            </w:r>
          </w:p>
        </w:tc>
        <w:tc>
          <w:tcPr>
            <w:tcW w:w="2291" w:type="dxa"/>
            <w:vAlign w:val="center"/>
          </w:tcPr>
          <w:p w:rsidR="00C51C95" w:rsidRPr="00422151" w:rsidRDefault="00C51C95" w:rsidP="00C51C95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C51C95" w:rsidRPr="00422151" w:rsidRDefault="00C51C95" w:rsidP="00C51C95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C51C95" w:rsidRPr="00422151" w:rsidTr="001847B9">
        <w:trPr>
          <w:trHeight w:val="397"/>
        </w:trPr>
        <w:tc>
          <w:tcPr>
            <w:tcW w:w="4100" w:type="dxa"/>
            <w:vMerge/>
            <w:vAlign w:val="center"/>
          </w:tcPr>
          <w:p w:rsidR="00C51C95" w:rsidRPr="00422151" w:rsidRDefault="00C51C95" w:rsidP="00C51C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81" w:type="dxa"/>
            <w:vAlign w:val="center"/>
          </w:tcPr>
          <w:p w:rsidR="00C51C95" w:rsidRPr="00422151" w:rsidRDefault="00C51C95" w:rsidP="00C51C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分離課税分</w:t>
            </w:r>
          </w:p>
        </w:tc>
        <w:tc>
          <w:tcPr>
            <w:tcW w:w="2291" w:type="dxa"/>
            <w:vAlign w:val="center"/>
          </w:tcPr>
          <w:p w:rsidR="00C51C95" w:rsidRPr="00422151" w:rsidRDefault="00C51C95" w:rsidP="00C51C95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C51C95" w:rsidRPr="00422151" w:rsidRDefault="00C51C95" w:rsidP="00C51C95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C51C95" w:rsidRPr="00422151" w:rsidTr="001847B9">
        <w:trPr>
          <w:trHeight w:val="397"/>
        </w:trPr>
        <w:tc>
          <w:tcPr>
            <w:tcW w:w="5681" w:type="dxa"/>
            <w:gridSpan w:val="2"/>
            <w:vAlign w:val="center"/>
          </w:tcPr>
          <w:p w:rsidR="00C51C95" w:rsidRPr="00422151" w:rsidRDefault="00C51C95" w:rsidP="00C51C9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上場株式等の譲渡所得等</w:t>
            </w:r>
          </w:p>
        </w:tc>
        <w:tc>
          <w:tcPr>
            <w:tcW w:w="2291" w:type="dxa"/>
            <w:vAlign w:val="center"/>
          </w:tcPr>
          <w:p w:rsidR="00C51C95" w:rsidRPr="00422151" w:rsidRDefault="00C51C95" w:rsidP="00C51C95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024" w:type="dxa"/>
            <w:vAlign w:val="center"/>
          </w:tcPr>
          <w:p w:rsidR="00C51C95" w:rsidRPr="00422151" w:rsidRDefault="00C51C95" w:rsidP="00C51C95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</w:tbl>
    <w:p w:rsidR="001847B9" w:rsidRDefault="001847B9" w:rsidP="00120B02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4F2D" wp14:editId="09DA632B">
                <wp:simplePos x="0" y="0"/>
                <wp:positionH relativeFrom="column">
                  <wp:posOffset>6183630</wp:posOffset>
                </wp:positionH>
                <wp:positionV relativeFrom="paragraph">
                  <wp:posOffset>158750</wp:posOffset>
                </wp:positionV>
                <wp:extent cx="114300" cy="1064895"/>
                <wp:effectExtent l="0" t="0" r="19050" b="2095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648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86.9pt;margin-top:12.5pt;width:9pt;height:83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" adj="193" strokecolor="black [3213]"/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4CC8" wp14:editId="3C9949C8">
                <wp:simplePos x="0" y="0"/>
                <wp:positionH relativeFrom="column">
                  <wp:posOffset>-113361</wp:posOffset>
                </wp:positionH>
                <wp:positionV relativeFrom="paragraph">
                  <wp:posOffset>158750</wp:posOffset>
                </wp:positionV>
                <wp:extent cx="114300" cy="1064895"/>
                <wp:effectExtent l="0" t="0" r="19050" b="2095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48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1" o:spid="_x0000_s1026" type="#_x0000_t85" style="position:absolute;left:0;text-align:left;margin-left:-8.95pt;margin-top:12.5pt;width:9pt;height:8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" adj="193" strokecolor="black [3213]"/>
            </w:pict>
          </mc:Fallback>
        </mc:AlternateContent>
      </w:r>
    </w:p>
    <w:p w:rsidR="00120B02" w:rsidRDefault="00120B02" w:rsidP="001847B9">
      <w:pPr>
        <w:ind w:firstLineChars="100" w:firstLine="180"/>
        <w:rPr>
          <w:sz w:val="16"/>
        </w:rPr>
      </w:pPr>
      <w:r w:rsidRPr="002300ED">
        <w:rPr>
          <w:rFonts w:hint="eastAsia"/>
          <w:sz w:val="18"/>
        </w:rPr>
        <w:t>対象となる上場株式等の配当所得等及び譲渡所得等については、所得税</w:t>
      </w:r>
      <w:r w:rsidRPr="002300ED">
        <w:rPr>
          <w:rFonts w:hint="eastAsia"/>
          <w:sz w:val="18"/>
        </w:rPr>
        <w:t>15.315</w:t>
      </w:r>
      <w:r w:rsidRPr="002300ED">
        <w:rPr>
          <w:rFonts w:hint="eastAsia"/>
          <w:sz w:val="18"/>
        </w:rPr>
        <w:t>％（復興特別所得税含む）と住民税</w:t>
      </w:r>
      <w:r w:rsidRPr="002300ED">
        <w:rPr>
          <w:rFonts w:hint="eastAsia"/>
          <w:sz w:val="18"/>
        </w:rPr>
        <w:t>5</w:t>
      </w:r>
      <w:r w:rsidRPr="002300ED">
        <w:rPr>
          <w:rFonts w:hint="eastAsia"/>
          <w:sz w:val="18"/>
        </w:rPr>
        <w:t>％の合計</w:t>
      </w:r>
      <w:r w:rsidRPr="002300ED">
        <w:rPr>
          <w:rFonts w:hint="eastAsia"/>
          <w:sz w:val="18"/>
        </w:rPr>
        <w:t>20.315</w:t>
      </w:r>
      <w:r w:rsidRPr="002300ED">
        <w:rPr>
          <w:rFonts w:hint="eastAsia"/>
          <w:sz w:val="18"/>
        </w:rPr>
        <w:t>％の税率であらかじめ源泉徴収（特別徴収）されているものとなります</w:t>
      </w:r>
      <w:r w:rsidRPr="002300ED">
        <w:rPr>
          <w:rFonts w:hint="eastAsia"/>
          <w:sz w:val="18"/>
        </w:rPr>
        <w:t>(</w:t>
      </w:r>
      <w:r w:rsidRPr="002300ED">
        <w:rPr>
          <w:rFonts w:hint="eastAsia"/>
          <w:sz w:val="18"/>
        </w:rPr>
        <w:t>所得税</w:t>
      </w:r>
      <w:r w:rsidRPr="002300ED">
        <w:rPr>
          <w:rFonts w:hint="eastAsia"/>
          <w:sz w:val="18"/>
        </w:rPr>
        <w:t>20.42</w:t>
      </w:r>
      <w:r w:rsidRPr="002300ED">
        <w:rPr>
          <w:rFonts w:hint="eastAsia"/>
          <w:sz w:val="18"/>
        </w:rPr>
        <w:t>％を源泉徴収されているものは対象外となります</w:t>
      </w:r>
      <w:r w:rsidRPr="002300ED">
        <w:rPr>
          <w:rFonts w:hint="eastAsia"/>
          <w:sz w:val="18"/>
        </w:rPr>
        <w:t>)</w:t>
      </w:r>
      <w:r w:rsidRPr="002300ED">
        <w:rPr>
          <w:rFonts w:hint="eastAsia"/>
          <w:sz w:val="18"/>
        </w:rPr>
        <w:t>。記載誤り・記載漏れ等により、上場株式等の所得と判断できない場合は、確定申告書の内容にて市民税・県民税を課税する場合があります。</w:t>
      </w:r>
    </w:p>
    <w:p w:rsidR="00750223" w:rsidRDefault="00750223" w:rsidP="00750223">
      <w:pPr>
        <w:rPr>
          <w:rFonts w:asciiTheme="minorEastAsia" w:hAnsiTheme="minorEastAsia"/>
          <w:sz w:val="22"/>
        </w:rPr>
      </w:pPr>
    </w:p>
    <w:p w:rsidR="00A76828" w:rsidRPr="00120B02" w:rsidRDefault="00A76828" w:rsidP="00750223">
      <w:pPr>
        <w:rPr>
          <w:rFonts w:asciiTheme="minorEastAsia" w:hAnsiTheme="minorEastAsia"/>
          <w:sz w:val="22"/>
        </w:rPr>
      </w:pPr>
    </w:p>
    <w:p w:rsidR="00750223" w:rsidRPr="001847B9" w:rsidRDefault="00750223" w:rsidP="00750223">
      <w:pPr>
        <w:rPr>
          <w:rFonts w:asciiTheme="minorEastAsia" w:hAnsiTheme="minorEastAsia"/>
          <w:u w:val="single"/>
        </w:rPr>
      </w:pPr>
      <w:r w:rsidRPr="001847B9">
        <w:rPr>
          <w:rFonts w:asciiTheme="minorEastAsia" w:hAnsiTheme="minorEastAsia" w:hint="eastAsia"/>
          <w:u w:val="single"/>
        </w:rPr>
        <w:t>申告する番号に○をしてください。</w:t>
      </w:r>
    </w:p>
    <w:p w:rsidR="00120B02" w:rsidRPr="001847B9" w:rsidRDefault="00120B02" w:rsidP="00750223">
      <w:pPr>
        <w:rPr>
          <w:rFonts w:asciiTheme="minorEastAsia" w:hAnsiTheme="minorEastAsia"/>
          <w:u w:val="single"/>
        </w:rPr>
      </w:pPr>
    </w:p>
    <w:p w:rsidR="00750223" w:rsidRPr="001847B9" w:rsidRDefault="006E2139" w:rsidP="00645A7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1847B9">
        <w:rPr>
          <w:rFonts w:asciiTheme="minorEastAsia" w:hAnsiTheme="minorEastAsia" w:hint="eastAsia"/>
        </w:rPr>
        <w:t>上記のとおり確定申告をした上場株式等の所得について、住民税</w:t>
      </w:r>
      <w:r w:rsidR="00750223" w:rsidRPr="001847B9">
        <w:rPr>
          <w:rFonts w:asciiTheme="minorEastAsia" w:hAnsiTheme="minorEastAsia" w:hint="eastAsia"/>
        </w:rPr>
        <w:t>では申告しません。</w:t>
      </w:r>
    </w:p>
    <w:p w:rsidR="00750223" w:rsidRPr="001847B9" w:rsidRDefault="00750223" w:rsidP="00750223">
      <w:pPr>
        <w:rPr>
          <w:rFonts w:asciiTheme="minorEastAsia" w:hAnsiTheme="minorEastAsia"/>
        </w:rPr>
      </w:pPr>
    </w:p>
    <w:p w:rsidR="00750223" w:rsidRDefault="00750223" w:rsidP="00645A7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1847B9">
        <w:rPr>
          <w:rFonts w:asciiTheme="minorEastAsia" w:hAnsiTheme="minorEastAsia" w:hint="eastAsia"/>
        </w:rPr>
        <w:t>上記のとおり確定申告をした上場株式等の所得について、下記のとおり申告します</w:t>
      </w:r>
      <w:r w:rsidRPr="00422151">
        <w:rPr>
          <w:rFonts w:asciiTheme="minorEastAsia" w:hAnsiTheme="minorEastAsia"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6"/>
        <w:gridCol w:w="1560"/>
        <w:gridCol w:w="2256"/>
        <w:gridCol w:w="2186"/>
      </w:tblGrid>
      <w:tr w:rsidR="00645A73" w:rsidRPr="00422151" w:rsidTr="001847B9">
        <w:trPr>
          <w:trHeight w:val="563"/>
        </w:trPr>
        <w:tc>
          <w:tcPr>
            <w:tcW w:w="7782" w:type="dxa"/>
            <w:gridSpan w:val="3"/>
            <w:tcBorders>
              <w:top w:val="nil"/>
              <w:left w:val="nil"/>
            </w:tcBorders>
            <w:vAlign w:val="center"/>
          </w:tcPr>
          <w:p w:rsidR="00120B02" w:rsidRPr="00422151" w:rsidRDefault="00120B02" w:rsidP="00645A7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186" w:type="dxa"/>
            <w:vAlign w:val="center"/>
          </w:tcPr>
          <w:p w:rsidR="00645A73" w:rsidRPr="00422151" w:rsidRDefault="00645A73" w:rsidP="00A60B8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847B9">
              <w:rPr>
                <w:rFonts w:asciiTheme="minorEastAsia" w:hAnsiTheme="minorEastAsia" w:hint="eastAsia"/>
                <w:b/>
                <w:sz w:val="18"/>
              </w:rPr>
              <w:t>住民税の源泉徴収額</w:t>
            </w:r>
          </w:p>
        </w:tc>
      </w:tr>
      <w:tr w:rsidR="00645A73" w:rsidRPr="00422151" w:rsidTr="001847B9">
        <w:trPr>
          <w:trHeight w:val="397"/>
        </w:trPr>
        <w:tc>
          <w:tcPr>
            <w:tcW w:w="3966" w:type="dxa"/>
            <w:vMerge w:val="restart"/>
            <w:vAlign w:val="center"/>
          </w:tcPr>
          <w:p w:rsidR="00645A73" w:rsidRPr="00422151" w:rsidRDefault="00645A73" w:rsidP="00A60B8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上場株式等の配当所得等</w:t>
            </w:r>
          </w:p>
        </w:tc>
        <w:tc>
          <w:tcPr>
            <w:tcW w:w="1560" w:type="dxa"/>
            <w:vAlign w:val="center"/>
          </w:tcPr>
          <w:p w:rsidR="00645A73" w:rsidRPr="00422151" w:rsidRDefault="00645A73" w:rsidP="00A60B8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総合課税分</w:t>
            </w:r>
          </w:p>
        </w:tc>
        <w:tc>
          <w:tcPr>
            <w:tcW w:w="2256" w:type="dxa"/>
            <w:vAlign w:val="center"/>
          </w:tcPr>
          <w:p w:rsidR="00645A73" w:rsidRPr="00422151" w:rsidRDefault="00645A73" w:rsidP="00A60B8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186" w:type="dxa"/>
            <w:vAlign w:val="center"/>
          </w:tcPr>
          <w:p w:rsidR="00645A73" w:rsidRPr="00422151" w:rsidRDefault="00645A73" w:rsidP="00A60B8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645A73" w:rsidRPr="00422151" w:rsidTr="001847B9">
        <w:trPr>
          <w:trHeight w:val="397"/>
        </w:trPr>
        <w:tc>
          <w:tcPr>
            <w:tcW w:w="3966" w:type="dxa"/>
            <w:vMerge/>
            <w:vAlign w:val="center"/>
          </w:tcPr>
          <w:p w:rsidR="00645A73" w:rsidRPr="00422151" w:rsidRDefault="00645A73" w:rsidP="00A60B8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45A73" w:rsidRPr="00422151" w:rsidRDefault="00645A73" w:rsidP="00A60B8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分離課税分</w:t>
            </w:r>
          </w:p>
        </w:tc>
        <w:tc>
          <w:tcPr>
            <w:tcW w:w="2256" w:type="dxa"/>
            <w:vAlign w:val="center"/>
          </w:tcPr>
          <w:p w:rsidR="00645A73" w:rsidRPr="00422151" w:rsidRDefault="00645A73" w:rsidP="00A60B8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186" w:type="dxa"/>
            <w:vAlign w:val="center"/>
          </w:tcPr>
          <w:p w:rsidR="00645A73" w:rsidRPr="00422151" w:rsidRDefault="00645A73" w:rsidP="00A60B8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  <w:tr w:rsidR="00645A73" w:rsidRPr="00422151" w:rsidTr="001847B9">
        <w:trPr>
          <w:trHeight w:val="397"/>
        </w:trPr>
        <w:tc>
          <w:tcPr>
            <w:tcW w:w="5526" w:type="dxa"/>
            <w:gridSpan w:val="2"/>
            <w:vAlign w:val="center"/>
          </w:tcPr>
          <w:p w:rsidR="00645A73" w:rsidRPr="00422151" w:rsidRDefault="00645A73" w:rsidP="00A60B8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上場株式等の譲渡所得等</w:t>
            </w:r>
          </w:p>
        </w:tc>
        <w:tc>
          <w:tcPr>
            <w:tcW w:w="2256" w:type="dxa"/>
            <w:vAlign w:val="center"/>
          </w:tcPr>
          <w:p w:rsidR="00645A73" w:rsidRPr="00422151" w:rsidRDefault="00645A73" w:rsidP="00A60B8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186" w:type="dxa"/>
            <w:vAlign w:val="center"/>
          </w:tcPr>
          <w:p w:rsidR="00645A73" w:rsidRPr="00422151" w:rsidRDefault="00645A73" w:rsidP="00A60B8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422151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</w:tr>
    </w:tbl>
    <w:p w:rsidR="001847B9" w:rsidRDefault="001847B9" w:rsidP="008B41CA">
      <w:pPr>
        <w:rPr>
          <w:sz w:val="20"/>
          <w:szCs w:val="20"/>
        </w:rPr>
      </w:pPr>
    </w:p>
    <w:p w:rsidR="00120B02" w:rsidRPr="001847B9" w:rsidRDefault="002300ED" w:rsidP="008B41CA">
      <w:pPr>
        <w:rPr>
          <w:sz w:val="20"/>
          <w:szCs w:val="20"/>
        </w:rPr>
      </w:pPr>
      <w:r w:rsidRPr="001847B9">
        <w:rPr>
          <w:rFonts w:hint="eastAsia"/>
          <w:sz w:val="20"/>
          <w:szCs w:val="20"/>
        </w:rPr>
        <w:t>◇この</w:t>
      </w:r>
      <w:r w:rsidR="00120B02" w:rsidRPr="001847B9">
        <w:rPr>
          <w:rFonts w:hint="eastAsia"/>
          <w:sz w:val="20"/>
          <w:szCs w:val="20"/>
        </w:rPr>
        <w:t>申告書を提出される方は以下の事項をご確認ください。</w:t>
      </w:r>
    </w:p>
    <w:p w:rsidR="001847B9" w:rsidRPr="001847B9" w:rsidRDefault="002300ED" w:rsidP="008B41CA">
      <w:pPr>
        <w:rPr>
          <w:sz w:val="20"/>
          <w:szCs w:val="20"/>
        </w:rPr>
      </w:pPr>
      <w:r w:rsidRPr="001847B9">
        <w:rPr>
          <w:rFonts w:hint="eastAsia"/>
          <w:sz w:val="20"/>
          <w:szCs w:val="20"/>
        </w:rPr>
        <w:t>・</w:t>
      </w:r>
      <w:r w:rsidR="008B41CA" w:rsidRPr="00395687">
        <w:rPr>
          <w:rFonts w:hint="eastAsia"/>
          <w:b/>
          <w:sz w:val="20"/>
          <w:szCs w:val="20"/>
        </w:rPr>
        <w:t>この申告書は、各年度の</w:t>
      </w:r>
      <w:r w:rsidR="004D063A" w:rsidRPr="00395687">
        <w:rPr>
          <w:rFonts w:hint="eastAsia"/>
          <w:b/>
          <w:sz w:val="20"/>
          <w:szCs w:val="20"/>
          <w:u w:val="single"/>
        </w:rPr>
        <w:t>住民税</w:t>
      </w:r>
      <w:r w:rsidR="008B41CA" w:rsidRPr="00395687">
        <w:rPr>
          <w:rFonts w:hint="eastAsia"/>
          <w:b/>
          <w:sz w:val="20"/>
          <w:szCs w:val="20"/>
          <w:u w:val="single"/>
        </w:rPr>
        <w:t>納税決定通知書が送達されるまで日までに</w:t>
      </w:r>
      <w:r w:rsidR="001847B9" w:rsidRPr="00395687">
        <w:rPr>
          <w:rFonts w:hint="eastAsia"/>
          <w:b/>
          <w:sz w:val="20"/>
          <w:szCs w:val="20"/>
        </w:rPr>
        <w:t>提出する必要があります</w:t>
      </w:r>
      <w:r w:rsidR="00395687">
        <w:rPr>
          <w:rFonts w:hint="eastAsia"/>
          <w:b/>
          <w:sz w:val="20"/>
          <w:szCs w:val="20"/>
        </w:rPr>
        <w:t>。</w:t>
      </w:r>
    </w:p>
    <w:p w:rsidR="00120B02" w:rsidRPr="001847B9" w:rsidRDefault="001847B9" w:rsidP="008B41CA">
      <w:pPr>
        <w:rPr>
          <w:sz w:val="20"/>
          <w:szCs w:val="20"/>
        </w:rPr>
      </w:pPr>
      <w:r w:rsidRPr="001847B9">
        <w:rPr>
          <w:rFonts w:hint="eastAsia"/>
          <w:sz w:val="20"/>
          <w:szCs w:val="20"/>
        </w:rPr>
        <w:t>・</w:t>
      </w:r>
      <w:r w:rsidR="00120B02" w:rsidRPr="00395687">
        <w:rPr>
          <w:rFonts w:hint="eastAsia"/>
          <w:b/>
          <w:sz w:val="20"/>
          <w:szCs w:val="20"/>
        </w:rPr>
        <w:t>この申告書</w:t>
      </w:r>
      <w:r w:rsidR="00705C64">
        <w:rPr>
          <w:rFonts w:hint="eastAsia"/>
          <w:b/>
          <w:sz w:val="20"/>
          <w:szCs w:val="20"/>
        </w:rPr>
        <w:t>を</w:t>
      </w:r>
      <w:r w:rsidR="00120B02" w:rsidRPr="00395687">
        <w:rPr>
          <w:rFonts w:hint="eastAsia"/>
          <w:b/>
          <w:sz w:val="20"/>
          <w:szCs w:val="20"/>
        </w:rPr>
        <w:t>提出する場合は、</w:t>
      </w:r>
      <w:r w:rsidR="00120B02" w:rsidRPr="00D95CB4">
        <w:rPr>
          <w:rFonts w:hint="eastAsia"/>
          <w:b/>
          <w:sz w:val="20"/>
          <w:szCs w:val="20"/>
          <w:u w:val="single"/>
        </w:rPr>
        <w:t>特定口座年間取引報告書</w:t>
      </w:r>
      <w:r w:rsidR="00120B02" w:rsidRPr="00395687">
        <w:rPr>
          <w:rFonts w:hint="eastAsia"/>
          <w:b/>
          <w:sz w:val="20"/>
          <w:szCs w:val="20"/>
        </w:rPr>
        <w:t>や</w:t>
      </w:r>
      <w:r w:rsidR="00120B02" w:rsidRPr="00D95CB4">
        <w:rPr>
          <w:rFonts w:hint="eastAsia"/>
          <w:b/>
          <w:sz w:val="20"/>
          <w:szCs w:val="20"/>
          <w:u w:val="single"/>
        </w:rPr>
        <w:t>支払通知書</w:t>
      </w:r>
      <w:r w:rsidR="00120B02" w:rsidRPr="00395687">
        <w:rPr>
          <w:rFonts w:hint="eastAsia"/>
          <w:b/>
          <w:sz w:val="20"/>
          <w:szCs w:val="20"/>
        </w:rPr>
        <w:t>などの写しを添付してください。</w:t>
      </w:r>
    </w:p>
    <w:p w:rsidR="00645A73" w:rsidRPr="001847B9" w:rsidRDefault="002300ED" w:rsidP="008B41CA">
      <w:pPr>
        <w:rPr>
          <w:sz w:val="20"/>
          <w:szCs w:val="20"/>
        </w:rPr>
      </w:pPr>
      <w:r w:rsidRPr="001847B9">
        <w:rPr>
          <w:rFonts w:hint="eastAsia"/>
          <w:sz w:val="20"/>
          <w:szCs w:val="20"/>
        </w:rPr>
        <w:t>・</w:t>
      </w:r>
      <w:r w:rsidR="00645A73" w:rsidRPr="001847B9">
        <w:rPr>
          <w:rFonts w:hint="eastAsia"/>
          <w:sz w:val="20"/>
          <w:szCs w:val="20"/>
        </w:rPr>
        <w:t>申告不要を選択</w:t>
      </w:r>
      <w:r w:rsidR="002F70D9" w:rsidRPr="001847B9">
        <w:rPr>
          <w:rFonts w:hint="eastAsia"/>
          <w:sz w:val="20"/>
          <w:szCs w:val="20"/>
        </w:rPr>
        <w:t>した</w:t>
      </w:r>
      <w:r w:rsidR="00C00F20">
        <w:rPr>
          <w:rFonts w:hint="eastAsia"/>
          <w:sz w:val="20"/>
          <w:szCs w:val="20"/>
        </w:rPr>
        <w:t>上場株式等の配当所得等及び譲渡所得等については、</w:t>
      </w:r>
      <w:r w:rsidR="002F70D9" w:rsidRPr="001847B9">
        <w:rPr>
          <w:rFonts w:hint="eastAsia"/>
          <w:sz w:val="20"/>
          <w:szCs w:val="20"/>
        </w:rPr>
        <w:t>配当割額・株式等譲渡所得割額の控除・還付がありません。</w:t>
      </w:r>
    </w:p>
    <w:p w:rsidR="00395687" w:rsidRDefault="002300ED" w:rsidP="001847B9">
      <w:pPr>
        <w:rPr>
          <w:sz w:val="20"/>
          <w:szCs w:val="20"/>
        </w:rPr>
      </w:pPr>
      <w:bookmarkStart w:id="0" w:name="_GoBack"/>
      <w:bookmarkEnd w:id="0"/>
      <w:r w:rsidRPr="001847B9">
        <w:rPr>
          <w:rFonts w:hint="eastAsia"/>
          <w:sz w:val="20"/>
          <w:szCs w:val="20"/>
        </w:rPr>
        <w:t>・</w:t>
      </w:r>
      <w:r w:rsidR="002F70D9" w:rsidRPr="001847B9">
        <w:rPr>
          <w:rFonts w:hint="eastAsia"/>
          <w:sz w:val="20"/>
          <w:szCs w:val="20"/>
        </w:rPr>
        <w:t>申告不要を選択したことにより、一部所得控除について、所得税における控除額と住民税における控除額に</w:t>
      </w:r>
    </w:p>
    <w:p w:rsidR="00E918BD" w:rsidRPr="001847B9" w:rsidRDefault="002F70D9" w:rsidP="00395687">
      <w:pPr>
        <w:ind w:firstLineChars="100" w:firstLine="200"/>
        <w:rPr>
          <w:sz w:val="20"/>
          <w:szCs w:val="20"/>
        </w:rPr>
      </w:pPr>
      <w:r w:rsidRPr="001847B9">
        <w:rPr>
          <w:rFonts w:hint="eastAsia"/>
          <w:sz w:val="20"/>
          <w:szCs w:val="20"/>
        </w:rPr>
        <w:t>差異が生じる場合があります。</w:t>
      </w:r>
    </w:p>
    <w:sectPr w:rsidR="00E918BD" w:rsidRPr="001847B9" w:rsidSect="001847B9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23" w:rsidRDefault="00750223" w:rsidP="00750223">
      <w:r>
        <w:separator/>
      </w:r>
    </w:p>
  </w:endnote>
  <w:endnote w:type="continuationSeparator" w:id="0">
    <w:p w:rsidR="00750223" w:rsidRDefault="00750223" w:rsidP="0075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23" w:rsidRDefault="00750223" w:rsidP="00750223">
      <w:r>
        <w:separator/>
      </w:r>
    </w:p>
  </w:footnote>
  <w:footnote w:type="continuationSeparator" w:id="0">
    <w:p w:rsidR="00750223" w:rsidRDefault="00750223" w:rsidP="0075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088"/>
    <w:multiLevelType w:val="hybridMultilevel"/>
    <w:tmpl w:val="78B4149A"/>
    <w:lvl w:ilvl="0" w:tplc="89786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143C2E"/>
    <w:multiLevelType w:val="hybridMultilevel"/>
    <w:tmpl w:val="9E022B2E"/>
    <w:lvl w:ilvl="0" w:tplc="7466F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867921"/>
    <w:multiLevelType w:val="hybridMultilevel"/>
    <w:tmpl w:val="75EEC4CA"/>
    <w:lvl w:ilvl="0" w:tplc="11F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D6"/>
    <w:rsid w:val="00120B02"/>
    <w:rsid w:val="001847B9"/>
    <w:rsid w:val="001B611E"/>
    <w:rsid w:val="001D0F31"/>
    <w:rsid w:val="002300ED"/>
    <w:rsid w:val="002710F7"/>
    <w:rsid w:val="002A3C7B"/>
    <w:rsid w:val="002F70D9"/>
    <w:rsid w:val="00305A08"/>
    <w:rsid w:val="00395687"/>
    <w:rsid w:val="00422151"/>
    <w:rsid w:val="004D063A"/>
    <w:rsid w:val="00557858"/>
    <w:rsid w:val="00645A73"/>
    <w:rsid w:val="006E2139"/>
    <w:rsid w:val="00705C64"/>
    <w:rsid w:val="00750223"/>
    <w:rsid w:val="00825025"/>
    <w:rsid w:val="008B41CA"/>
    <w:rsid w:val="008F68D6"/>
    <w:rsid w:val="00A336FC"/>
    <w:rsid w:val="00A76828"/>
    <w:rsid w:val="00C00F20"/>
    <w:rsid w:val="00C51C95"/>
    <w:rsid w:val="00D060B5"/>
    <w:rsid w:val="00D95CB4"/>
    <w:rsid w:val="00E918BD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223"/>
  </w:style>
  <w:style w:type="paragraph" w:styleId="a5">
    <w:name w:val="footer"/>
    <w:basedOn w:val="a"/>
    <w:link w:val="a6"/>
    <w:uiPriority w:val="99"/>
    <w:unhideWhenUsed/>
    <w:rsid w:val="0075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223"/>
  </w:style>
  <w:style w:type="table" w:styleId="a7">
    <w:name w:val="Table Grid"/>
    <w:basedOn w:val="a1"/>
    <w:uiPriority w:val="59"/>
    <w:rsid w:val="00C5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A73"/>
    <w:pPr>
      <w:ind w:leftChars="400" w:left="840"/>
    </w:pPr>
  </w:style>
  <w:style w:type="paragraph" w:styleId="a9">
    <w:name w:val="No Spacing"/>
    <w:uiPriority w:val="1"/>
    <w:qFormat/>
    <w:rsid w:val="008B41C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223"/>
  </w:style>
  <w:style w:type="paragraph" w:styleId="a5">
    <w:name w:val="footer"/>
    <w:basedOn w:val="a"/>
    <w:link w:val="a6"/>
    <w:uiPriority w:val="99"/>
    <w:unhideWhenUsed/>
    <w:rsid w:val="0075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223"/>
  </w:style>
  <w:style w:type="table" w:styleId="a7">
    <w:name w:val="Table Grid"/>
    <w:basedOn w:val="a1"/>
    <w:uiPriority w:val="59"/>
    <w:rsid w:val="00C5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A73"/>
    <w:pPr>
      <w:ind w:leftChars="400" w:left="840"/>
    </w:pPr>
  </w:style>
  <w:style w:type="paragraph" w:styleId="a9">
    <w:name w:val="No Spacing"/>
    <w:uiPriority w:val="1"/>
    <w:qFormat/>
    <w:rsid w:val="008B41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3696-5CE3-4D80-97DA-9798842C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sakamoto-1590</dc:creator>
  <cp:keywords/>
  <dc:description/>
  <cp:lastModifiedBy>sakamoto-1590</cp:lastModifiedBy>
  <cp:revision>12</cp:revision>
  <cp:lastPrinted>2019-12-25T06:23:00Z</cp:lastPrinted>
  <dcterms:created xsi:type="dcterms:W3CDTF">2019-12-06T00:56:00Z</dcterms:created>
  <dcterms:modified xsi:type="dcterms:W3CDTF">2019-12-26T00:09:00Z</dcterms:modified>
</cp:coreProperties>
</file>